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6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20"/>
        <w:gridCol w:w="3120"/>
        <w:gridCol w:w="3120"/>
      </w:tblGrid>
      <w:tr>
        <w:tblPrEx>
          <w:shd w:val="clear" w:color="auto" w:fill="cadfff"/>
        </w:tblPrEx>
        <w:trPr>
          <w:trHeight w:val="967" w:hRule="atLeast"/>
        </w:trPr>
        <w:tc>
          <w:tcPr>
            <w:tcW w:type="dxa" w:w="3120"/>
            <w:tcBorders>
              <w:top w:val="nil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nil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rtl w:val="0"/>
                <w:lang w:val="en-US"/>
              </w:rPr>
              <w:t xml:space="preserve">Supplies for </w:t>
            </w:r>
          </w:p>
          <w:p>
            <w:pPr>
              <w:pStyle w:val="Table Style 2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>Mobile Vasectomy Clinic</w:t>
            </w:r>
          </w:p>
        </w:tc>
        <w:tc>
          <w:tcPr>
            <w:tcW w:type="dxa" w:w="3120"/>
            <w:tcBorders>
              <w:top w:val="nil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Surgical Trays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Cafeteria trays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Non-fenestrated drapes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Fenestrated drapes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Instrument sets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Sterile gloves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Anesthesia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Mada jets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Madajet wrench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10 cc syringe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18 gauge needle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3 cc syringe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30 gauge needle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Lidocaine 2% - 50 cc bottles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Alcohol dispenser bottle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Alcohol - isopropyl 70%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Cotton balls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Cup to hold cotton balls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Patient Prep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da-DK"/>
              </w:rPr>
              <w:t>Shavers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2 inch wide tape to pick up hair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Long rubber bands for penis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fr-FR"/>
              </w:rPr>
              <w:t>Force</w:t>
            </w:r>
            <w:r>
              <w:rPr>
                <w:shd w:val="nil" w:color="auto" w:fill="auto"/>
                <w:rtl w:val="0"/>
                <w:lang w:val="en-US"/>
              </w:rPr>
              <w:t>ps to hold rubber band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Athletic supporters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Pre-op disinfecting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Spray bottle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Metal pitcher to warm water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Water heater to warm water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Metal coins to transfer heat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pt-PT"/>
              </w:rPr>
              <w:t>Chlorhexadine 4%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Alcohol - isopropyl 70%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Thermocautery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Thermocautery wands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Thermocautery tips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Thermocautery sheaths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AA batteries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AA battery charger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Graduated cylinders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pt-PT"/>
              </w:rPr>
              <w:t>Madacide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Keeping the doctor clean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Surgical masks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Surgical caps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Exam gloves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Extra sterile gloves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Extra non-latex sterile gloves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Hand sanitizer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Emergency Gear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Sugared soda for vasovagal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3-0 absorb. suture with needle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s-ES_tradnl"/>
              </w:rPr>
              <w:t>Extra hemoclips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fr-FR"/>
              </w:rPr>
              <w:t>Extra gauze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Hardware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Mayo stand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Procedure light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 xml:space="preserve">Rolling stainless steel table 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fr-FR"/>
              </w:rPr>
              <w:t>Extension cord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Plastic bin for dirty instruments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Paperwork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Patient registration forms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Consent forms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Checks for staff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Work notes for patients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Prescription pad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To-Go Bags for patients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Discharge instructions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Semen mailers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Single-packet acetaminophen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Lollipops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For the doctor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Writing pens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fr-FR"/>
              </w:rPr>
              <w:t>Loupes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Water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99" w:hRule="atLeast"/>
        </w:trPr>
        <w:tc>
          <w:tcPr>
            <w:tcW w:type="dxa" w:w="3120"/>
            <w:tcBorders>
              <w:top w:val="dotted" w:color="000000" w:sz="4" w:space="0" w:shadow="0" w:frame="0"/>
              <w:left w:val="nil"/>
              <w:bottom w:val="nil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Food</w:t>
            </w:r>
          </w:p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dotted" w:color="000000" w:sz="4" w:space="0" w:shadow="0" w:frame="0"/>
              <w:left w:val="dotted" w:color="000000" w:sz="4" w:space="0" w:shadow="0" w:frame="0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216" w:hanging="216"/>
      </w:pPr>
    </w:p>
    <w:p>
      <w:pPr>
        <w:pStyle w:val="Body"/>
        <w:widowControl w:val="0"/>
        <w:ind w:left="216" w:hanging="216"/>
      </w:pPr>
    </w:p>
    <w:p>
      <w:pPr>
        <w:pStyle w:val="Body"/>
        <w:widowControl w:val="0"/>
        <w:ind w:left="216" w:hanging="216"/>
      </w:pPr>
    </w:p>
    <w:p>
      <w:pPr>
        <w:pStyle w:val="Body"/>
      </w:pPr>
      <w:r>
        <w:rPr>
          <w:rtl w:val="0"/>
          <w:lang w:val="en-US"/>
        </w:rPr>
        <w:t xml:space="preserve">This is form is intended to serve as a template for your own checklist. Each physician has their own idiosyncrasies and style, so please modify this to fit your own needs and desires.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